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jc w:val="center"/>
        <w:rPr>
          <w:rFonts w:ascii="FL Pismo Techniczne Pochyle" w:hAnsi="FL Pismo Techniczne Pochyle" w:eastAsia="GillSansMT" w:cs="GillSansMT"/>
          <w:b/>
          <w:b/>
          <w:color w:val="000000"/>
          <w:sz w:val="40"/>
          <w:szCs w:val="28"/>
        </w:rPr>
      </w:pPr>
      <w:r>
        <w:rPr>
          <w:rFonts w:eastAsia="GillSansMT" w:cs="GillSansMT" w:ascii="FL Pismo Techniczne Pochyle" w:hAnsi="FL Pismo Techniczne Pochyle"/>
          <w:b/>
          <w:color w:val="000000"/>
          <w:sz w:val="40"/>
          <w:szCs w:val="28"/>
        </w:rPr>
        <w:t>SPECYFIKACJE TECHNICZNE</w:t>
      </w:r>
    </w:p>
    <w:p>
      <w:pPr>
        <w:pStyle w:val="Normal"/>
        <w:spacing w:before="280" w:after="0"/>
        <w:jc w:val="center"/>
        <w:rPr>
          <w:rFonts w:ascii="FL Pismo Techniczne Pochyle" w:hAnsi="FL Pismo Techniczne Pochyle" w:eastAsia="GillSansMT" w:cs="GillSansMT"/>
          <w:b/>
          <w:b/>
          <w:color w:val="000000"/>
          <w:sz w:val="40"/>
          <w:szCs w:val="28"/>
        </w:rPr>
      </w:pPr>
      <w:r>
        <w:rPr>
          <w:rFonts w:eastAsia="GillSansMT" w:cs="GillSansMT" w:ascii="FL Pismo Techniczne Pochyle" w:hAnsi="FL Pismo Techniczne Pochyle"/>
          <w:b/>
          <w:color w:val="000000"/>
          <w:sz w:val="40"/>
          <w:szCs w:val="28"/>
        </w:rPr>
        <w:t>WYKONANIA I OBIORU ROBOT BUDOWLANYCH</w:t>
      </w:r>
    </w:p>
    <w:p>
      <w:pPr>
        <w:pStyle w:val="Normal"/>
        <w:spacing w:before="280" w:after="0"/>
        <w:jc w:val="center"/>
        <w:rPr>
          <w:rFonts w:ascii="FL Pismo Techniczne Pochyle" w:hAnsi="FL Pismo Techniczne Pochyle" w:eastAsia="GillSansMT" w:cs="GillSansMT"/>
          <w:b/>
          <w:b/>
          <w:color w:val="000000"/>
          <w:sz w:val="40"/>
          <w:szCs w:val="28"/>
        </w:rPr>
      </w:pPr>
      <w:r>
        <w:rPr>
          <w:rFonts w:eastAsia="GillSansMT" w:cs="GillSansMT" w:ascii="FL Pismo Techniczne Pochyle" w:hAnsi="FL Pismo Techniczne Pochyle"/>
          <w:b/>
          <w:color w:val="000000"/>
          <w:sz w:val="40"/>
          <w:szCs w:val="28"/>
        </w:rPr>
      </w:r>
    </w:p>
    <w:p>
      <w:pPr>
        <w:pStyle w:val="Normal"/>
        <w:spacing w:before="280" w:after="0"/>
        <w:jc w:val="center"/>
        <w:rPr>
          <w:rFonts w:ascii="FL Pismo Techniczne Pochyle" w:hAnsi="FL Pismo Techniczne Pochyle" w:eastAsia="GillSansMT" w:cs="GillSansMT"/>
          <w:b/>
          <w:b/>
          <w:color w:val="000000"/>
          <w:sz w:val="40"/>
          <w:szCs w:val="28"/>
        </w:rPr>
      </w:pPr>
      <w:r>
        <w:rPr>
          <w:rFonts w:eastAsia="GillSansMT" w:cs="GillSansMT" w:ascii="FL Pismo Techniczne Pochyle" w:hAnsi="FL Pismo Techniczne Pochyle"/>
          <w:b/>
          <w:color w:val="000000"/>
          <w:sz w:val="40"/>
          <w:szCs w:val="28"/>
        </w:rPr>
      </w:r>
    </w:p>
    <w:p>
      <w:pPr>
        <w:pStyle w:val="Normal"/>
        <w:spacing w:before="280" w:after="0"/>
        <w:jc w:val="center"/>
        <w:rPr>
          <w:rFonts w:ascii="FL Pismo Techniczne Pochyle" w:hAnsi="FL Pismo Techniczne Pochyle" w:eastAsia="GillSansMT" w:cs="GillSansMT"/>
          <w:b/>
          <w:b/>
          <w:color w:val="000000"/>
          <w:sz w:val="40"/>
          <w:szCs w:val="28"/>
        </w:rPr>
      </w:pPr>
      <w:r>
        <w:rPr>
          <w:rFonts w:eastAsia="GillSansMT" w:cs="GillSansMT" w:ascii="FL Pismo Techniczne Pochyle" w:hAnsi="FL Pismo Techniczne Pochyle"/>
          <w:b/>
          <w:color w:val="000000"/>
          <w:sz w:val="40"/>
          <w:szCs w:val="28"/>
        </w:rPr>
      </w:r>
    </w:p>
    <w:p>
      <w:pPr>
        <w:pStyle w:val="Normal"/>
        <w:spacing w:before="280" w:after="0"/>
        <w:jc w:val="center"/>
        <w:rPr>
          <w:rFonts w:ascii="FL Pismo Techniczne Pochyle" w:hAnsi="FL Pismo Techniczne Pochyle" w:eastAsia="GillSansMT" w:cs="GillSansMT"/>
          <w:b/>
          <w:b/>
          <w:color w:val="000000"/>
          <w:sz w:val="40"/>
          <w:szCs w:val="28"/>
        </w:rPr>
      </w:pPr>
      <w:r>
        <w:rPr>
          <w:rFonts w:eastAsia="GillSansMT" w:cs="GillSansMT" w:ascii="FL Pismo Techniczne Pochyle" w:hAnsi="FL Pismo Techniczne Pochyle"/>
          <w:b/>
          <w:color w:val="000000"/>
          <w:sz w:val="40"/>
          <w:szCs w:val="28"/>
        </w:rPr>
      </w:r>
    </w:p>
    <w:p>
      <w:pPr>
        <w:pStyle w:val="Normal"/>
        <w:spacing w:before="280" w:after="0"/>
        <w:jc w:val="center"/>
        <w:rPr>
          <w:rFonts w:ascii="FL Pismo Techniczne Pochyle" w:hAnsi="FL Pismo Techniczne Pochyle" w:eastAsia="GillSansMT" w:cs="GillSansMT"/>
          <w:b/>
          <w:b/>
          <w:color w:val="000000"/>
          <w:sz w:val="40"/>
          <w:szCs w:val="28"/>
        </w:rPr>
      </w:pPr>
      <w:r>
        <w:rPr>
          <w:rFonts w:eastAsia="GillSansMT" w:cs="GillSansMT" w:ascii="FL Pismo Techniczne Pochyle" w:hAnsi="FL Pismo Techniczne Pochyle"/>
          <w:b/>
          <w:color w:val="000000"/>
          <w:sz w:val="40"/>
          <w:szCs w:val="28"/>
        </w:rPr>
      </w:r>
    </w:p>
    <w:p>
      <w:pPr>
        <w:pStyle w:val="Normal"/>
        <w:spacing w:before="280" w:after="0"/>
        <w:jc w:val="center"/>
        <w:rPr>
          <w:rFonts w:ascii="FL Pismo Techniczne Pochyle" w:hAnsi="FL Pismo Techniczne Pochyle" w:eastAsia="GillSansMT" w:cs="GillSansMT"/>
          <w:b/>
          <w:b/>
          <w:color w:val="000000"/>
          <w:sz w:val="40"/>
          <w:szCs w:val="28"/>
        </w:rPr>
      </w:pPr>
      <w:r>
        <w:rPr>
          <w:rFonts w:cs="GillSansMT,Bold" w:ascii="FL Pismo Techniczne Pochyle" w:hAnsi="FL Pismo Techniczne Pochyle"/>
          <w:b/>
          <w:bCs/>
          <w:color w:val="000000"/>
          <w:sz w:val="40"/>
          <w:szCs w:val="28"/>
        </w:rPr>
        <w:t>D-04.01 PODBUDOWA Z KRUSZYWA ŁAMANEGO STABILIZOWANEGO MECHANICZNIE</w:t>
      </w:r>
      <w:r>
        <w:rPr>
          <w:rFonts w:eastAsia="GillSansMT" w:cs="GillSansMT" w:ascii="FL Pismo Techniczne Pochyle" w:hAnsi="FL Pismo Techniczne Pochyle"/>
          <w:b/>
          <w:color w:val="000000"/>
          <w:sz w:val="40"/>
          <w:szCs w:val="28"/>
        </w:rPr>
        <w:t xml:space="preserve"> </w:t>
      </w:r>
    </w:p>
    <w:p>
      <w:pPr>
        <w:pStyle w:val="Normal"/>
        <w:spacing w:before="280" w:after="0"/>
        <w:jc w:val="center"/>
        <w:rPr>
          <w:rFonts w:ascii="FL Pismo Techniczne Pochyle" w:hAnsi="FL Pismo Techniczne Pochyle" w:eastAsia="GillSansMT" w:cs="GillSansMT"/>
          <w:b/>
          <w:b/>
          <w:color w:val="000000"/>
          <w:sz w:val="40"/>
          <w:szCs w:val="28"/>
        </w:rPr>
      </w:pPr>
      <w:r>
        <w:rPr>
          <w:rFonts w:eastAsia="GillSansMT" w:cs="GillSansMT" w:ascii="FL Pismo Techniczne Pochyle" w:hAnsi="FL Pismo Techniczne Pochyle"/>
          <w:b/>
          <w:color w:val="000000"/>
          <w:sz w:val="40"/>
          <w:szCs w:val="28"/>
        </w:rPr>
      </w:r>
    </w:p>
    <w:p>
      <w:pPr>
        <w:pStyle w:val="Normal"/>
        <w:spacing w:before="280" w:after="0"/>
        <w:jc w:val="center"/>
        <w:rPr>
          <w:rFonts w:ascii="FL Pismo Techniczne Pochyle" w:hAnsi="FL Pismo Techniczne Pochyle" w:eastAsia="GillSansMT" w:cs="GillSansMT"/>
          <w:b/>
          <w:b/>
          <w:color w:val="000000"/>
          <w:sz w:val="40"/>
          <w:szCs w:val="28"/>
        </w:rPr>
      </w:pPr>
      <w:r>
        <w:rPr>
          <w:rFonts w:eastAsia="GillSansMT" w:cs="GillSansMT" w:ascii="FL Pismo Techniczne Pochyle" w:hAnsi="FL Pismo Techniczne Pochyle"/>
          <w:b/>
          <w:color w:val="000000"/>
          <w:sz w:val="40"/>
          <w:szCs w:val="28"/>
        </w:rPr>
      </w:r>
    </w:p>
    <w:p>
      <w:pPr>
        <w:pStyle w:val="Normal"/>
        <w:spacing w:before="280" w:after="0"/>
        <w:jc w:val="center"/>
        <w:rPr>
          <w:rFonts w:ascii="FL Pismo Techniczne Pochyle" w:hAnsi="FL Pismo Techniczne Pochyle" w:eastAsia="GillSansMT" w:cs="GillSansMT"/>
          <w:b/>
          <w:b/>
          <w:color w:val="000000"/>
          <w:sz w:val="40"/>
          <w:szCs w:val="28"/>
        </w:rPr>
      </w:pPr>
      <w:r>
        <w:rPr>
          <w:rFonts w:eastAsia="GillSansMT" w:cs="GillSansMT" w:ascii="FL Pismo Techniczne Pochyle" w:hAnsi="FL Pismo Techniczne Pochyle"/>
          <w:b/>
          <w:color w:val="000000"/>
          <w:sz w:val="40"/>
          <w:szCs w:val="28"/>
        </w:rPr>
      </w:r>
    </w:p>
    <w:p>
      <w:pPr>
        <w:pStyle w:val="Nagwek1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1. WST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P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Nazwa nadana przez zamawiającego:</w:t>
      </w:r>
    </w:p>
    <w:p>
      <w:pPr>
        <w:pStyle w:val="Normal"/>
        <w:tabs>
          <w:tab w:val="clear" w:pos="708"/>
          <w:tab w:val="left" w:pos="960" w:leader="none"/>
        </w:tabs>
        <w:ind w:left="960" w:hanging="720"/>
        <w:jc w:val="center"/>
        <w:rPr/>
      </w:pPr>
      <w:bookmarkStart w:id="0" w:name="_Hlk42103698"/>
      <w:bookmarkEnd w:id="0"/>
      <w:r>
        <w:rPr>
          <w:rFonts w:ascii="Arial" w:hAnsi="Arial"/>
          <w:b/>
          <w:color w:val="000000"/>
          <w:sz w:val="24"/>
        </w:rPr>
        <w:t>BUDOWA PLACU ZABAW W KOMPLEKSIE EDUKACYJNO-REKREACYJNYM ULINA PARK W ULINIE WIELKIEJ</w:t>
      </w:r>
    </w:p>
    <w:p>
      <w:pPr>
        <w:pStyle w:val="Normal"/>
        <w:ind w:hanging="0"/>
        <w:jc w:val="center"/>
        <w:rPr>
          <w:b/>
          <w:b/>
        </w:rPr>
      </w:pPr>
      <w:r>
        <w:rPr/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1.1. Przedmiot ST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Przedmiotem niniejszej specyfikacji technicznej (ST) s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cs="Times New Roman" w:ascii="FL Pismo Techniczne Pochyle" w:hAnsi="FL Pismo Techniczne Pochyle"/>
        </w:rPr>
        <w:t>wymagania ogólne dotycz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>ce wykonania i odbioru robót zwi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>zanych z wykonywaniem podbudowy z kruszywa łamanego stabilizowanego mechanicznie.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1.2. Zakres stosowania ST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Specyfikacja techniczna (ST) stanowi podstaw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cs="Times New Roman" w:ascii="FL Pismo Techniczne Pochyle" w:hAnsi="FL Pismo Techniczne Pochyle"/>
        </w:rPr>
        <w:t>jako dokument przetargowy i kontraktowy przy zlecaniu i realizacji robót dla zadania.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1.3. Zakres robót obj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tych ST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Ustalenia zawarte w niniejszej specyfikacji dotycz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cs="Times New Roman" w:ascii="FL Pismo Techniczne Pochyle" w:hAnsi="FL Pismo Techniczne Pochyle"/>
        </w:rPr>
        <w:t>zasad prowadzenia robót zwi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>zanych z wykonywaniem podbudowy z kruszywa łamanego stabilizowanego mechanicznie. Ustalenia zawarte s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cs="Times New Roman" w:ascii="FL Pismo Techniczne Pochyle" w:hAnsi="FL Pismo Techniczne Pochyle"/>
        </w:rPr>
        <w:t xml:space="preserve">w ST D-04.00. </w:t>
      </w:r>
      <w:r>
        <w:rPr>
          <w:rFonts w:cs="Arial" w:ascii="Arial" w:hAnsi="Arial"/>
        </w:rPr>
        <w:t>„</w:t>
      </w:r>
      <w:r>
        <w:rPr>
          <w:rFonts w:cs="Times New Roman" w:ascii="FL Pismo Techniczne Pochyle" w:hAnsi="FL Pismo Techniczne Pochyle"/>
        </w:rPr>
        <w:t>Podbudowa z kruszyw. Wymagania og</w:t>
      </w:r>
      <w:r>
        <w:rPr>
          <w:rFonts w:cs="FL Pismo Techniczne Pochyle" w:ascii="FL Pismo Techniczne Pochyle" w:hAnsi="FL Pismo Techniczne Pochyle"/>
        </w:rPr>
        <w:t>ó</w:t>
      </w:r>
      <w:r>
        <w:rPr>
          <w:rFonts w:cs="Times New Roman" w:ascii="FL Pismo Techniczne Pochyle" w:hAnsi="FL Pismo Techniczne Pochyle"/>
        </w:rPr>
        <w:t>lne</w:t>
      </w:r>
      <w:r>
        <w:rPr>
          <w:rFonts w:cs="Arial" w:ascii="Arial" w:hAnsi="Arial"/>
        </w:rPr>
        <w:t>”</w:t>
      </w:r>
      <w:r>
        <w:rPr>
          <w:rFonts w:cs="Times New Roman" w:ascii="FL Pismo Techniczne Pochyle" w:hAnsi="FL Pismo Techniczne Pochyle"/>
        </w:rPr>
        <w:t xml:space="preserve"> pkt 1.3.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1.4. Okre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lenia podstawowe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Style w:val="Nagwek3Znak"/>
          <w:rFonts w:ascii="FL Pismo Techniczne Pochyle" w:hAnsi="FL Pismo Techniczne Pochyle"/>
        </w:rPr>
        <w:t>1.4.1. Podbudowa z kruszywa łamanego stabilizowanego mechanicznie</w:t>
      </w:r>
      <w:r>
        <w:rPr>
          <w:rFonts w:cs="Times New Roman" w:ascii="FL Pismo Techniczne Pochyle" w:hAnsi="FL Pismo Techniczne Pochyle"/>
        </w:rPr>
        <w:t xml:space="preserve"> - jedna lub wi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cs="Times New Roman" w:ascii="FL Pismo Techniczne Pochyle" w:hAnsi="FL Pismo Techniczne Pochyle"/>
        </w:rPr>
        <w:t>cej warstw zag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cs="Times New Roman" w:ascii="FL Pismo Techniczne Pochyle" w:hAnsi="FL Pismo Techniczne Pochyle"/>
        </w:rPr>
        <w:t>szczonej mieszanki, która stanowi warstw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cs="Times New Roman" w:ascii="FL Pismo Techniczne Pochyle" w:hAnsi="FL Pismo Techniczne Pochyle"/>
        </w:rPr>
        <w:t>no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>n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cs="Times New Roman" w:ascii="FL Pismo Techniczne Pochyle" w:hAnsi="FL Pismo Techniczne Pochyle"/>
        </w:rPr>
        <w:t>nawierzchni drogowej. 1.4.2. Pozostałe okre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>lenia podstawowe s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cs="Times New Roman" w:ascii="FL Pismo Techniczne Pochyle" w:hAnsi="FL Pismo Techniczne Pochyle"/>
        </w:rPr>
        <w:t>zgodne z obowi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>zuj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 xml:space="preserve">cymi, odpowiednimi polskimi normami oraz z definicjami podanymi w ST D-04.00. </w:t>
      </w:r>
      <w:r>
        <w:rPr>
          <w:rFonts w:cs="Arial" w:ascii="Arial" w:hAnsi="Arial"/>
        </w:rPr>
        <w:t>„</w:t>
      </w:r>
      <w:r>
        <w:rPr>
          <w:rFonts w:cs="Times New Roman" w:ascii="FL Pismo Techniczne Pochyle" w:hAnsi="FL Pismo Techniczne Pochyle"/>
        </w:rPr>
        <w:t>Podbudowa z kruszyw. Wymagania ogólne</w:t>
      </w:r>
      <w:r>
        <w:rPr>
          <w:rFonts w:cs="Arial" w:ascii="Arial" w:hAnsi="Arial"/>
        </w:rPr>
        <w:t>”</w:t>
      </w:r>
      <w:r>
        <w:rPr>
          <w:rFonts w:cs="Times New Roman" w:ascii="FL Pismo Techniczne Pochyle" w:hAnsi="FL Pismo Techniczne Pochyle"/>
        </w:rPr>
        <w:t xml:space="preserve"> pkt 1.4.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1.5. Ogólne wymagania dotycz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ce robót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Ogólne wymagania dotycz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 xml:space="preserve">ce robót podano w ST D-04.00 </w:t>
      </w:r>
      <w:r>
        <w:rPr>
          <w:rFonts w:cs="Arial" w:ascii="Arial" w:hAnsi="Arial"/>
        </w:rPr>
        <w:t>„</w:t>
      </w:r>
      <w:r>
        <w:rPr>
          <w:rFonts w:cs="Times New Roman" w:ascii="FL Pismo Techniczne Pochyle" w:hAnsi="FL Pismo Techniczne Pochyle"/>
        </w:rPr>
        <w:t>Podbudowa z kruszyw. Wymagania ogólne</w:t>
      </w:r>
      <w:r>
        <w:rPr>
          <w:rFonts w:cs="Arial" w:ascii="Arial" w:hAnsi="Arial"/>
        </w:rPr>
        <w:t>”</w:t>
      </w:r>
      <w:r>
        <w:rPr>
          <w:rFonts w:cs="Times New Roman" w:ascii="FL Pismo Techniczne Pochyle" w:hAnsi="FL Pismo Techniczne Pochyle"/>
        </w:rPr>
        <w:t xml:space="preserve"> pkt 1.5.</w:t>
      </w:r>
    </w:p>
    <w:p>
      <w:pPr>
        <w:pStyle w:val="Nagwek1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2. MATERIAŁY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2.1. Ogólne wymagania dotycz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ce materiałów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Ogólne wymagania dotycz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 xml:space="preserve">ce materiałów, ich pozyskiwania i składowania, podano w ST D-04.00 </w:t>
      </w:r>
      <w:r>
        <w:rPr>
          <w:rFonts w:cs="Arial" w:ascii="Arial" w:hAnsi="Arial"/>
        </w:rPr>
        <w:t>„</w:t>
      </w:r>
      <w:r>
        <w:rPr>
          <w:rFonts w:cs="Times New Roman" w:ascii="FL Pismo Techniczne Pochyle" w:hAnsi="FL Pismo Techniczne Pochyle"/>
        </w:rPr>
        <w:t>Podbudowa z kruszyw. Wymagania og</w:t>
      </w:r>
      <w:r>
        <w:rPr>
          <w:rFonts w:cs="FL Pismo Techniczne Pochyle" w:ascii="FL Pismo Techniczne Pochyle" w:hAnsi="FL Pismo Techniczne Pochyle"/>
        </w:rPr>
        <w:t>ó</w:t>
      </w:r>
      <w:r>
        <w:rPr>
          <w:rFonts w:cs="Times New Roman" w:ascii="FL Pismo Techniczne Pochyle" w:hAnsi="FL Pismo Techniczne Pochyle"/>
        </w:rPr>
        <w:t>lne</w:t>
      </w:r>
      <w:r>
        <w:rPr>
          <w:rFonts w:cs="Arial" w:ascii="Arial" w:hAnsi="Arial"/>
        </w:rPr>
        <w:t>”</w:t>
      </w:r>
      <w:r>
        <w:rPr>
          <w:rFonts w:cs="Times New Roman" w:ascii="FL Pismo Techniczne Pochyle" w:hAnsi="FL Pismo Techniczne Pochyle"/>
        </w:rPr>
        <w:t xml:space="preserve"> pkt 2. 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2.2. Rodzaje materiałów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Materiałem do wykonania podbudowy z kruszyw łamanych stabilizowanych mechanicznie powinno by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 xml:space="preserve">kruszywo łamane, uzyskane w wyniku przekruszenia surowca skalnego lub kamieni narzutowych i otoczaków albo ziarn 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wiru wi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cs="Times New Roman" w:ascii="FL Pismo Techniczne Pochyle" w:hAnsi="FL Pismo Techniczne Pochyle"/>
        </w:rPr>
        <w:t xml:space="preserve">kszych od 8 mm. 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Kruszywo powinno by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>jednorodne bez zanieczyszcze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cs="Times New Roman" w:ascii="FL Pismo Techniczne Pochyle" w:hAnsi="FL Pismo Techniczne Pochyle"/>
        </w:rPr>
        <w:t>obcych i bez domieszek gliny. Kruszywo łamane zastosowane dla podbudowy musi by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>kl. II.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2.3. Wymagania dla materiałów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2.3.1. Uziarnienie kruszywa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Uziarnienie kruszywa powinno by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 xml:space="preserve">zgodne z wymaganiami podanymi w ST D- 04.00 </w:t>
      </w:r>
      <w:r>
        <w:rPr>
          <w:rFonts w:cs="Arial" w:ascii="Arial" w:hAnsi="Arial"/>
        </w:rPr>
        <w:t>„</w:t>
      </w:r>
      <w:r>
        <w:rPr>
          <w:rFonts w:cs="Times New Roman" w:ascii="FL Pismo Techniczne Pochyle" w:hAnsi="FL Pismo Techniczne Pochyle"/>
        </w:rPr>
        <w:t>Podbudowa z kruszyw. Wymagania og</w:t>
      </w:r>
      <w:r>
        <w:rPr>
          <w:rFonts w:cs="FL Pismo Techniczne Pochyle" w:ascii="FL Pismo Techniczne Pochyle" w:hAnsi="FL Pismo Techniczne Pochyle"/>
        </w:rPr>
        <w:t>ó</w:t>
      </w:r>
      <w:r>
        <w:rPr>
          <w:rFonts w:cs="Times New Roman" w:ascii="FL Pismo Techniczne Pochyle" w:hAnsi="FL Pismo Techniczne Pochyle"/>
        </w:rPr>
        <w:t>lne</w:t>
      </w:r>
      <w:r>
        <w:rPr>
          <w:rFonts w:cs="Arial" w:ascii="Arial" w:hAnsi="Arial"/>
        </w:rPr>
        <w:t>”</w:t>
      </w:r>
      <w:r>
        <w:rPr>
          <w:rFonts w:cs="Times New Roman" w:ascii="FL Pismo Techniczne Pochyle" w:hAnsi="FL Pismo Techniczne Pochyle"/>
        </w:rPr>
        <w:t xml:space="preserve"> pkt 2.3.1.</w:t>
      </w:r>
    </w:p>
    <w:p>
      <w:pPr>
        <w:pStyle w:val="Nagwek3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2.3.2. Wła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ciwo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 kruszywa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Kruszywo powinno spełnia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>wymagania okre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 xml:space="preserve">lone w ST D-04.00. </w:t>
      </w:r>
      <w:r>
        <w:rPr>
          <w:rFonts w:cs="Arial" w:ascii="Arial" w:hAnsi="Arial"/>
        </w:rPr>
        <w:t>„</w:t>
      </w:r>
      <w:r>
        <w:rPr>
          <w:rFonts w:cs="Times New Roman" w:ascii="FL Pismo Techniczne Pochyle" w:hAnsi="FL Pismo Techniczne Pochyle"/>
        </w:rPr>
        <w:t>Podbudowa z kruszyw. Wymagania ogólne</w:t>
      </w:r>
      <w:r>
        <w:rPr>
          <w:rFonts w:cs="Arial" w:ascii="Arial" w:hAnsi="Arial"/>
        </w:rPr>
        <w:t>”</w:t>
      </w:r>
      <w:r>
        <w:rPr>
          <w:rFonts w:cs="Times New Roman" w:ascii="FL Pismo Techniczne Pochyle" w:hAnsi="FL Pismo Techniczne Pochyle"/>
        </w:rPr>
        <w:t xml:space="preserve"> pkt 2.3.2.</w:t>
      </w:r>
    </w:p>
    <w:p>
      <w:pPr>
        <w:pStyle w:val="Nagwek1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3. SPRZ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T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Wymagania dotycz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>ce sprz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cs="Times New Roman" w:ascii="FL Pismo Techniczne Pochyle" w:hAnsi="FL Pismo Techniczne Pochyle"/>
        </w:rPr>
        <w:t xml:space="preserve">tu podano w ST D-04.00. </w:t>
      </w:r>
      <w:r>
        <w:rPr>
          <w:rFonts w:cs="Arial" w:ascii="Arial" w:hAnsi="Arial"/>
        </w:rPr>
        <w:t>„</w:t>
      </w:r>
      <w:r>
        <w:rPr>
          <w:rFonts w:cs="Times New Roman" w:ascii="FL Pismo Techniczne Pochyle" w:hAnsi="FL Pismo Techniczne Pochyle"/>
        </w:rPr>
        <w:t>Podbudowa z kruszyw. Wymagania ogólne</w:t>
      </w:r>
      <w:r>
        <w:rPr>
          <w:rFonts w:cs="Arial" w:ascii="Arial" w:hAnsi="Arial"/>
        </w:rPr>
        <w:t>”</w:t>
      </w:r>
      <w:r>
        <w:rPr>
          <w:rFonts w:cs="Times New Roman" w:ascii="FL Pismo Techniczne Pochyle" w:hAnsi="FL Pismo Techniczne Pochyle"/>
        </w:rPr>
        <w:t xml:space="preserve"> pkt 3.</w:t>
      </w:r>
    </w:p>
    <w:p>
      <w:pPr>
        <w:pStyle w:val="Nagwek1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4. TRANSPORT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Wymagania dotycz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 xml:space="preserve">ce transportu podano w ST D-04.00 </w:t>
      </w:r>
      <w:r>
        <w:rPr>
          <w:rFonts w:cs="Arial" w:ascii="Arial" w:hAnsi="Arial"/>
        </w:rPr>
        <w:t>„</w:t>
      </w:r>
      <w:r>
        <w:rPr>
          <w:rFonts w:cs="Times New Roman" w:ascii="FL Pismo Techniczne Pochyle" w:hAnsi="FL Pismo Techniczne Pochyle"/>
        </w:rPr>
        <w:t>Podbudowa z kruszyw. Wymagania ogólne</w:t>
      </w:r>
      <w:r>
        <w:rPr>
          <w:rFonts w:cs="Arial" w:ascii="Arial" w:hAnsi="Arial"/>
        </w:rPr>
        <w:t>”</w:t>
      </w:r>
      <w:r>
        <w:rPr>
          <w:rFonts w:cs="Times New Roman" w:ascii="FL Pismo Techniczne Pochyle" w:hAnsi="FL Pismo Techniczne Pochyle"/>
        </w:rPr>
        <w:t xml:space="preserve"> pkt 4.</w:t>
      </w:r>
    </w:p>
    <w:p>
      <w:pPr>
        <w:pStyle w:val="Nagwek1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5. WYKONANIE ROBÓT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 xml:space="preserve">Ogólne zasady wykonania robót podano w ST D-04.00. </w:t>
      </w:r>
      <w:r>
        <w:rPr>
          <w:rFonts w:cs="Arial" w:ascii="Arial" w:hAnsi="Arial"/>
        </w:rPr>
        <w:t>„</w:t>
      </w:r>
      <w:r>
        <w:rPr>
          <w:rFonts w:cs="Times New Roman" w:ascii="FL Pismo Techniczne Pochyle" w:hAnsi="FL Pismo Techniczne Pochyle"/>
        </w:rPr>
        <w:t>Podbudowa z kruszyw. Wymagania ogólne</w:t>
      </w:r>
      <w:r>
        <w:rPr>
          <w:rFonts w:cs="Arial" w:ascii="Arial" w:hAnsi="Arial"/>
        </w:rPr>
        <w:t>”</w:t>
      </w:r>
      <w:r>
        <w:rPr>
          <w:rFonts w:cs="Times New Roman" w:ascii="FL Pismo Techniczne Pochyle" w:hAnsi="FL Pismo Techniczne Pochyle"/>
        </w:rPr>
        <w:t xml:space="preserve"> pkt 5.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5.2. Przygotowanie podło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a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Przygotowanie podło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a powinno odpowiada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>wymaganiom okre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 xml:space="preserve">lonym w ST D-04.00. </w:t>
      </w:r>
      <w:r>
        <w:rPr>
          <w:rFonts w:cs="Arial" w:ascii="Arial" w:hAnsi="Arial"/>
        </w:rPr>
        <w:t>„</w:t>
      </w:r>
      <w:r>
        <w:rPr>
          <w:rFonts w:cs="Times New Roman" w:ascii="FL Pismo Techniczne Pochyle" w:hAnsi="FL Pismo Techniczne Pochyle"/>
        </w:rPr>
        <w:t>Podbudowa z kruszyw. Wymagania og</w:t>
      </w:r>
      <w:r>
        <w:rPr>
          <w:rFonts w:cs="FL Pismo Techniczne Pochyle" w:ascii="FL Pismo Techniczne Pochyle" w:hAnsi="FL Pismo Techniczne Pochyle"/>
        </w:rPr>
        <w:t>ó</w:t>
      </w:r>
      <w:r>
        <w:rPr>
          <w:rFonts w:cs="Times New Roman" w:ascii="FL Pismo Techniczne Pochyle" w:hAnsi="FL Pismo Techniczne Pochyle"/>
        </w:rPr>
        <w:t>lne</w:t>
      </w:r>
      <w:r>
        <w:rPr>
          <w:rFonts w:cs="Arial" w:ascii="Arial" w:hAnsi="Arial"/>
        </w:rPr>
        <w:t>”</w:t>
      </w:r>
      <w:r>
        <w:rPr>
          <w:rFonts w:cs="Times New Roman" w:ascii="FL Pismo Techniczne Pochyle" w:hAnsi="FL Pismo Techniczne Pochyle"/>
        </w:rPr>
        <w:t xml:space="preserve"> pkt 5.2.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5.3. Wytwarzanie mieszanki kruszywa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Mieszank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cs="Times New Roman" w:ascii="FL Pismo Techniczne Pochyle" w:hAnsi="FL Pismo Techniczne Pochyle"/>
        </w:rPr>
        <w:t>kruszywa nale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y wytwarza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 xml:space="preserve">zgodnie z ustaleniami podanymi w ST D-04.00. </w:t>
      </w:r>
      <w:r>
        <w:rPr>
          <w:rFonts w:cs="Arial" w:ascii="Arial" w:hAnsi="Arial"/>
        </w:rPr>
        <w:t>„</w:t>
      </w:r>
      <w:r>
        <w:rPr>
          <w:rFonts w:cs="Times New Roman" w:ascii="FL Pismo Techniczne Pochyle" w:hAnsi="FL Pismo Techniczne Pochyle"/>
        </w:rPr>
        <w:t>Podbudowa z kruszyw. Wymagania og</w:t>
      </w:r>
      <w:r>
        <w:rPr>
          <w:rFonts w:cs="FL Pismo Techniczne Pochyle" w:ascii="FL Pismo Techniczne Pochyle" w:hAnsi="FL Pismo Techniczne Pochyle"/>
        </w:rPr>
        <w:t>ó</w:t>
      </w:r>
      <w:r>
        <w:rPr>
          <w:rFonts w:cs="Times New Roman" w:ascii="FL Pismo Techniczne Pochyle" w:hAnsi="FL Pismo Techniczne Pochyle"/>
        </w:rPr>
        <w:t>lne</w:t>
      </w:r>
      <w:r>
        <w:rPr>
          <w:rFonts w:cs="Arial" w:ascii="Arial" w:hAnsi="Arial"/>
        </w:rPr>
        <w:t>”</w:t>
      </w:r>
      <w:r>
        <w:rPr>
          <w:rFonts w:cs="Times New Roman" w:ascii="FL Pismo Techniczne Pochyle" w:hAnsi="FL Pismo Techniczne Pochyle"/>
        </w:rPr>
        <w:t xml:space="preserve"> pkt 5.3.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5.4. Wbudowywanie i zag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szczanie mieszanki kruszywa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Ustalenia dotycz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>ce rozkładania i zag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cs="Times New Roman" w:ascii="FL Pismo Techniczne Pochyle" w:hAnsi="FL Pismo Techniczne Pochyle"/>
        </w:rPr>
        <w:t xml:space="preserve">szczania mieszanki podano w ST D-04.00. </w:t>
      </w:r>
      <w:r>
        <w:rPr>
          <w:rFonts w:cs="Arial" w:ascii="Arial" w:hAnsi="Arial"/>
        </w:rPr>
        <w:t>„</w:t>
      </w:r>
      <w:r>
        <w:rPr>
          <w:rFonts w:cs="Times New Roman" w:ascii="FL Pismo Techniczne Pochyle" w:hAnsi="FL Pismo Techniczne Pochyle"/>
        </w:rPr>
        <w:t>Podbudowa z kruszyw. Wymagania og</w:t>
      </w:r>
      <w:r>
        <w:rPr>
          <w:rFonts w:cs="FL Pismo Techniczne Pochyle" w:ascii="FL Pismo Techniczne Pochyle" w:hAnsi="FL Pismo Techniczne Pochyle"/>
        </w:rPr>
        <w:t>ó</w:t>
      </w:r>
      <w:r>
        <w:rPr>
          <w:rFonts w:cs="Times New Roman" w:ascii="FL Pismo Techniczne Pochyle" w:hAnsi="FL Pismo Techniczne Pochyle"/>
        </w:rPr>
        <w:t>lne</w:t>
      </w:r>
      <w:r>
        <w:rPr>
          <w:rFonts w:cs="Arial" w:ascii="Arial" w:hAnsi="Arial"/>
        </w:rPr>
        <w:t>”</w:t>
      </w:r>
      <w:r>
        <w:rPr>
          <w:rFonts w:cs="Times New Roman" w:ascii="FL Pismo Techniczne Pochyle" w:hAnsi="FL Pismo Techniczne Pochyle"/>
        </w:rPr>
        <w:t xml:space="preserve"> pkt 5.4.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5.5. Utrzymanie podbudowy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Utrzymanie podbudowy powinno odpowiada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>wymaganiom okre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 xml:space="preserve">lonym w ST D-04.00. </w:t>
      </w:r>
      <w:r>
        <w:rPr>
          <w:rFonts w:cs="Arial" w:ascii="Arial" w:hAnsi="Arial"/>
        </w:rPr>
        <w:t>„</w:t>
      </w:r>
      <w:r>
        <w:rPr>
          <w:rFonts w:cs="Times New Roman" w:ascii="FL Pismo Techniczne Pochyle" w:hAnsi="FL Pismo Techniczne Pochyle"/>
        </w:rPr>
        <w:t>Podbudowa z kruszyw. Wymagania og</w:t>
      </w:r>
      <w:r>
        <w:rPr>
          <w:rFonts w:cs="FL Pismo Techniczne Pochyle" w:ascii="FL Pismo Techniczne Pochyle" w:hAnsi="FL Pismo Techniczne Pochyle"/>
        </w:rPr>
        <w:t>ó</w:t>
      </w:r>
      <w:r>
        <w:rPr>
          <w:rFonts w:cs="Times New Roman" w:ascii="FL Pismo Techniczne Pochyle" w:hAnsi="FL Pismo Techniczne Pochyle"/>
        </w:rPr>
        <w:t>lne</w:t>
      </w:r>
      <w:r>
        <w:rPr>
          <w:rFonts w:cs="Arial" w:ascii="Arial" w:hAnsi="Arial"/>
        </w:rPr>
        <w:t>”</w:t>
      </w:r>
      <w:r>
        <w:rPr>
          <w:rFonts w:cs="Times New Roman" w:ascii="FL Pismo Techniczne Pochyle" w:hAnsi="FL Pismo Techniczne Pochyle"/>
        </w:rPr>
        <w:t xml:space="preserve"> pkt 5.6.</w:t>
      </w:r>
    </w:p>
    <w:p>
      <w:pPr>
        <w:pStyle w:val="Nagwek1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6. KONTROLA JAKO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 ROBÓT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6.1. Ogólne zasady kontroli jako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 robót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Ogólne zasady kontroli jako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 xml:space="preserve">ci robót podano w ST D-04.00. </w:t>
      </w:r>
      <w:r>
        <w:rPr>
          <w:rFonts w:cs="Arial" w:ascii="Arial" w:hAnsi="Arial"/>
        </w:rPr>
        <w:t>„</w:t>
      </w:r>
      <w:r>
        <w:rPr>
          <w:rFonts w:cs="Times New Roman" w:ascii="FL Pismo Techniczne Pochyle" w:hAnsi="FL Pismo Techniczne Pochyle"/>
        </w:rPr>
        <w:t>Podbudowa z kruszyw. Wymagania ogólne</w:t>
      </w:r>
      <w:r>
        <w:rPr>
          <w:rFonts w:cs="Arial" w:ascii="Arial" w:hAnsi="Arial"/>
        </w:rPr>
        <w:t>”</w:t>
      </w:r>
      <w:r>
        <w:rPr>
          <w:rFonts w:cs="Times New Roman" w:ascii="FL Pismo Techniczne Pochyle" w:hAnsi="FL Pismo Techniczne Pochyle"/>
        </w:rPr>
        <w:t xml:space="preserve"> pkt 6.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6.2. Badania przed przyst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pieniem do robót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Przed przyst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>pieniem do robót Wykonawca powinien wykona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 xml:space="preserve">badania kruszyw, zgodnie z ustaleniami ST D-04.00. </w:t>
      </w:r>
      <w:r>
        <w:rPr>
          <w:rFonts w:cs="Arial" w:ascii="Arial" w:hAnsi="Arial"/>
        </w:rPr>
        <w:t>„</w:t>
      </w:r>
      <w:r>
        <w:rPr>
          <w:rFonts w:cs="Times New Roman" w:ascii="FL Pismo Techniczne Pochyle" w:hAnsi="FL Pismo Techniczne Pochyle"/>
        </w:rPr>
        <w:t>Podbudowa z kruszyw. Wymagania og</w:t>
      </w:r>
      <w:r>
        <w:rPr>
          <w:rFonts w:cs="FL Pismo Techniczne Pochyle" w:ascii="FL Pismo Techniczne Pochyle" w:hAnsi="FL Pismo Techniczne Pochyle"/>
        </w:rPr>
        <w:t>ó</w:t>
      </w:r>
      <w:r>
        <w:rPr>
          <w:rFonts w:cs="Times New Roman" w:ascii="FL Pismo Techniczne Pochyle" w:hAnsi="FL Pismo Techniczne Pochyle"/>
        </w:rPr>
        <w:t>lne</w:t>
      </w:r>
      <w:r>
        <w:rPr>
          <w:rFonts w:cs="Arial" w:ascii="Arial" w:hAnsi="Arial"/>
        </w:rPr>
        <w:t>”</w:t>
      </w:r>
      <w:r>
        <w:rPr>
          <w:rFonts w:cs="Times New Roman" w:ascii="FL Pismo Techniczne Pochyle" w:hAnsi="FL Pismo Techniczne Pochyle"/>
        </w:rPr>
        <w:t xml:space="preserve"> pkt 6.2.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6.3. Badania w czasie robót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Cz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cs="Times New Roman" w:ascii="FL Pismo Techniczne Pochyle" w:hAnsi="FL Pismo Techniczne Pochyle"/>
        </w:rPr>
        <w:t>stotliwo</w:t>
      </w:r>
      <w:r>
        <w:rPr>
          <w:rFonts w:eastAsia="TimesNewRoman" w:cs="TimesNewRoman" w:ascii="FL Pismo Techniczne Pochyle" w:hAnsi="FL Pismo Techniczne Pochyle"/>
        </w:rPr>
        <w:t xml:space="preserve">ść </w:t>
      </w:r>
      <w:r>
        <w:rPr>
          <w:rFonts w:cs="Times New Roman" w:ascii="FL Pismo Techniczne Pochyle" w:hAnsi="FL Pismo Techniczne Pochyle"/>
        </w:rPr>
        <w:t>oraz zakres bada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cs="Times New Roman" w:ascii="FL Pismo Techniczne Pochyle" w:hAnsi="FL Pismo Techniczne Pochyle"/>
        </w:rPr>
        <w:t xml:space="preserve">i pomiarów kontrolnych w czasie robót podano w ST D-04.00. </w:t>
      </w:r>
      <w:r>
        <w:rPr>
          <w:rFonts w:cs="Arial" w:ascii="Arial" w:hAnsi="Arial"/>
        </w:rPr>
        <w:t>„</w:t>
      </w:r>
      <w:r>
        <w:rPr>
          <w:rFonts w:cs="Times New Roman" w:ascii="FL Pismo Techniczne Pochyle" w:hAnsi="FL Pismo Techniczne Pochyle"/>
        </w:rPr>
        <w:t>Podbudowa z kruszyw. Wymagania og</w:t>
      </w:r>
      <w:r>
        <w:rPr>
          <w:rFonts w:cs="FL Pismo Techniczne Pochyle" w:ascii="FL Pismo Techniczne Pochyle" w:hAnsi="FL Pismo Techniczne Pochyle"/>
        </w:rPr>
        <w:t>ó</w:t>
      </w:r>
      <w:r>
        <w:rPr>
          <w:rFonts w:cs="Times New Roman" w:ascii="FL Pismo Techniczne Pochyle" w:hAnsi="FL Pismo Techniczne Pochyle"/>
        </w:rPr>
        <w:t>lne</w:t>
      </w:r>
      <w:r>
        <w:rPr>
          <w:rFonts w:cs="Arial" w:ascii="Arial" w:hAnsi="Arial"/>
        </w:rPr>
        <w:t>”</w:t>
      </w:r>
      <w:r>
        <w:rPr>
          <w:rFonts w:cs="Times New Roman" w:ascii="FL Pismo Techniczne Pochyle" w:hAnsi="FL Pismo Techniczne Pochyle"/>
        </w:rPr>
        <w:t xml:space="preserve"> pkt 6.3.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6.4. Wymagania dotycz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ce cech geometrycznych podbudowy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Cz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cs="Times New Roman" w:ascii="FL Pismo Techniczne Pochyle" w:hAnsi="FL Pismo Techniczne Pochyle"/>
        </w:rPr>
        <w:t>stotliwo</w:t>
      </w:r>
      <w:r>
        <w:rPr>
          <w:rFonts w:eastAsia="TimesNewRoman" w:cs="TimesNewRoman" w:ascii="FL Pismo Techniczne Pochyle" w:hAnsi="FL Pismo Techniczne Pochyle"/>
        </w:rPr>
        <w:t xml:space="preserve">ść </w:t>
      </w:r>
      <w:r>
        <w:rPr>
          <w:rFonts w:cs="Times New Roman" w:ascii="FL Pismo Techniczne Pochyle" w:hAnsi="FL Pismo Techniczne Pochyle"/>
        </w:rPr>
        <w:t xml:space="preserve">oraz zakres pomiarów podano w ST D-04.00. </w:t>
      </w:r>
      <w:r>
        <w:rPr>
          <w:rFonts w:cs="Arial" w:ascii="Arial" w:hAnsi="Arial"/>
        </w:rPr>
        <w:t>„</w:t>
      </w:r>
      <w:r>
        <w:rPr>
          <w:rFonts w:cs="Times New Roman" w:ascii="FL Pismo Techniczne Pochyle" w:hAnsi="FL Pismo Techniczne Pochyle"/>
        </w:rPr>
        <w:t>Podbudowa z kruszyw. Wymagania ogólne</w:t>
      </w:r>
      <w:r>
        <w:rPr>
          <w:rFonts w:cs="Arial" w:ascii="Arial" w:hAnsi="Arial"/>
        </w:rPr>
        <w:t>”</w:t>
      </w:r>
      <w:r>
        <w:rPr>
          <w:rFonts w:cs="Times New Roman" w:ascii="FL Pismo Techniczne Pochyle" w:hAnsi="FL Pismo Techniczne Pochyle"/>
        </w:rPr>
        <w:t xml:space="preserve"> pkt 6.4.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6.5. Zasady post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powania z wadliwie wykonanymi odcinkami podbudowy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Zasady post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cs="Times New Roman" w:ascii="FL Pismo Techniczne Pochyle" w:hAnsi="FL Pismo Techniczne Pochyle"/>
        </w:rPr>
        <w:t xml:space="preserve">powania z wadliwie wykonanymi odcinkami podbudowy podano w ST D-04.00. </w:t>
      </w:r>
      <w:r>
        <w:rPr>
          <w:rFonts w:cs="Arial" w:ascii="Arial" w:hAnsi="Arial"/>
        </w:rPr>
        <w:t>„</w:t>
      </w:r>
      <w:r>
        <w:rPr>
          <w:rFonts w:cs="Times New Roman" w:ascii="FL Pismo Techniczne Pochyle" w:hAnsi="FL Pismo Techniczne Pochyle"/>
        </w:rPr>
        <w:t>Podbudowa z kruszyw. Wymagania og</w:t>
      </w:r>
      <w:r>
        <w:rPr>
          <w:rFonts w:cs="FL Pismo Techniczne Pochyle" w:ascii="FL Pismo Techniczne Pochyle" w:hAnsi="FL Pismo Techniczne Pochyle"/>
        </w:rPr>
        <w:t>ó</w:t>
      </w:r>
      <w:r>
        <w:rPr>
          <w:rFonts w:cs="Times New Roman" w:ascii="FL Pismo Techniczne Pochyle" w:hAnsi="FL Pismo Techniczne Pochyle"/>
        </w:rPr>
        <w:t>lne</w:t>
      </w:r>
      <w:r>
        <w:rPr>
          <w:rFonts w:cs="Arial" w:ascii="Arial" w:hAnsi="Arial"/>
        </w:rPr>
        <w:t>”</w:t>
      </w:r>
      <w:r>
        <w:rPr>
          <w:rFonts w:cs="Times New Roman" w:ascii="FL Pismo Techniczne Pochyle" w:hAnsi="FL Pismo Techniczne Pochyle"/>
        </w:rPr>
        <w:t xml:space="preserve"> pkt 6.5.</w:t>
      </w:r>
    </w:p>
    <w:p>
      <w:pPr>
        <w:pStyle w:val="Nagwek1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7. OBMIAR ROBÓT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7.1. Ogólne zasady obmiaru robót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 xml:space="preserve">Ogólne zasady obmiaru robót podano w ST D-04.00. </w:t>
      </w:r>
      <w:r>
        <w:rPr>
          <w:rFonts w:cs="Arial" w:ascii="Arial" w:hAnsi="Arial"/>
        </w:rPr>
        <w:t>„</w:t>
      </w:r>
      <w:r>
        <w:rPr>
          <w:rFonts w:cs="Times New Roman" w:ascii="FL Pismo Techniczne Pochyle" w:hAnsi="FL Pismo Techniczne Pochyle"/>
        </w:rPr>
        <w:t>Podbudowa z kruszyw. Wymagania ogólne</w:t>
      </w:r>
      <w:r>
        <w:rPr>
          <w:rFonts w:cs="Arial" w:ascii="Arial" w:hAnsi="Arial"/>
        </w:rPr>
        <w:t>”</w:t>
      </w:r>
      <w:r>
        <w:rPr>
          <w:rFonts w:cs="Times New Roman" w:ascii="FL Pismo Techniczne Pochyle" w:hAnsi="FL Pismo Techniczne Pochyle"/>
        </w:rPr>
        <w:t xml:space="preserve"> pkt 7.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7.2. Jednostka obmiarowa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Jednostk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cs="Times New Roman" w:ascii="FL Pismo Techniczne Pochyle" w:hAnsi="FL Pismo Techniczne Pochyle"/>
        </w:rPr>
        <w:t>obmiarow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cs="Times New Roman" w:ascii="FL Pismo Techniczne Pochyle" w:hAnsi="FL Pismo Techniczne Pochyle"/>
        </w:rPr>
        <w:t>jest m</w:t>
      </w:r>
      <w:r>
        <w:rPr>
          <w:rFonts w:cs="Times New Roman" w:ascii="FL Pismo Techniczne Pochyle" w:hAnsi="FL Pismo Techniczne Pochyle"/>
          <w:vertAlign w:val="superscript"/>
        </w:rPr>
        <w:t>2</w:t>
      </w:r>
      <w:r>
        <w:rPr>
          <w:rFonts w:cs="Times New Roman" w:ascii="FL Pismo Techniczne Pochyle" w:hAnsi="FL Pismo Techniczne Pochyle"/>
        </w:rPr>
        <w:t xml:space="preserve"> (metr kwadratowy) wykonanej i odebranej podbudowy z kruszywa łamanego stabilizowanego mechanicznie.</w:t>
      </w:r>
    </w:p>
    <w:p>
      <w:pPr>
        <w:pStyle w:val="Nagwek1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8. ODBIÓR ROBÓT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 xml:space="preserve">Ogólne zasady odbioru robót podano w ST D-04.00. </w:t>
      </w:r>
      <w:r>
        <w:rPr>
          <w:rFonts w:cs="Arial" w:ascii="Arial" w:hAnsi="Arial"/>
        </w:rPr>
        <w:t>„</w:t>
      </w:r>
      <w:r>
        <w:rPr>
          <w:rFonts w:cs="Times New Roman" w:ascii="FL Pismo Techniczne Pochyle" w:hAnsi="FL Pismo Techniczne Pochyle"/>
        </w:rPr>
        <w:t>Podbudowa z kruszyw. Wymagania ogólne</w:t>
      </w:r>
      <w:r>
        <w:rPr>
          <w:rFonts w:cs="Arial" w:ascii="Arial" w:hAnsi="Arial"/>
        </w:rPr>
        <w:t>”</w:t>
      </w:r>
      <w:r>
        <w:rPr>
          <w:rFonts w:cs="Times New Roman" w:ascii="FL Pismo Techniczne Pochyle" w:hAnsi="FL Pismo Techniczne Pochyle"/>
        </w:rPr>
        <w:t xml:space="preserve"> pkt 8.</w:t>
      </w:r>
    </w:p>
    <w:p>
      <w:pPr>
        <w:pStyle w:val="Nagwek1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9. PODSTAWA PŁATNO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9.1. Ogólne ustalenia dotycz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ce podstawy płatno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Ogólne ustalenia dotycz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>ce podstawy płatno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 xml:space="preserve">ci podano w ST D-04.00. </w:t>
      </w:r>
      <w:r>
        <w:rPr>
          <w:rFonts w:cs="Arial" w:ascii="Arial" w:hAnsi="Arial"/>
        </w:rPr>
        <w:t>„</w:t>
      </w:r>
      <w:r>
        <w:rPr>
          <w:rFonts w:cs="Times New Roman" w:ascii="FL Pismo Techniczne Pochyle" w:hAnsi="FL Pismo Techniczne Pochyle"/>
        </w:rPr>
        <w:t>Podbudowa z kruszyw. Wymagania og</w:t>
      </w:r>
      <w:r>
        <w:rPr>
          <w:rFonts w:cs="FL Pismo Techniczne Pochyle" w:ascii="FL Pismo Techniczne Pochyle" w:hAnsi="FL Pismo Techniczne Pochyle"/>
        </w:rPr>
        <w:t>ó</w:t>
      </w:r>
      <w:r>
        <w:rPr>
          <w:rFonts w:cs="Times New Roman" w:ascii="FL Pismo Techniczne Pochyle" w:hAnsi="FL Pismo Techniczne Pochyle"/>
        </w:rPr>
        <w:t>lne</w:t>
      </w:r>
      <w:r>
        <w:rPr>
          <w:rFonts w:cs="Arial" w:ascii="Arial" w:hAnsi="Arial"/>
        </w:rPr>
        <w:t>”</w:t>
      </w:r>
      <w:r>
        <w:rPr>
          <w:rFonts w:cs="Times New Roman" w:ascii="FL Pismo Techniczne Pochyle" w:hAnsi="FL Pismo Techniczne Pochyle"/>
        </w:rPr>
        <w:t xml:space="preserve"> pkt 9.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9.2. Cena jednostki obmiarowej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Cena wykonania 1,00 m</w:t>
      </w:r>
      <w:r>
        <w:rPr>
          <w:rFonts w:cs="Times New Roman" w:ascii="FL Pismo Techniczne Pochyle" w:hAnsi="FL Pismo Techniczne Pochyle"/>
          <w:vertAlign w:val="superscript"/>
        </w:rPr>
        <w:t>2</w:t>
      </w:r>
      <w:r>
        <w:rPr>
          <w:rFonts w:cs="Times New Roman" w:ascii="FL Pismo Techniczne Pochyle" w:hAnsi="FL Pismo Techniczne Pochyle"/>
        </w:rPr>
        <w:t xml:space="preserve"> podbudowy obejmuje:</w:t>
      </w:r>
    </w:p>
    <w:p>
      <w:pPr>
        <w:pStyle w:val="ListParagraph"/>
        <w:numPr>
          <w:ilvl w:val="0"/>
          <w:numId w:val="1"/>
        </w:numPr>
        <w:spacing w:before="280" w:after="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Prace pomiarowe i roboty przygotowawcze,</w:t>
      </w:r>
    </w:p>
    <w:p>
      <w:pPr>
        <w:pStyle w:val="ListParagraph"/>
        <w:numPr>
          <w:ilvl w:val="0"/>
          <w:numId w:val="1"/>
        </w:numPr>
        <w:spacing w:before="0" w:after="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Oznakowanie robót,</w:t>
      </w:r>
    </w:p>
    <w:p>
      <w:pPr>
        <w:pStyle w:val="ListParagraph"/>
        <w:numPr>
          <w:ilvl w:val="0"/>
          <w:numId w:val="1"/>
        </w:numPr>
        <w:spacing w:before="0" w:after="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Sprawdzenie i ewentualn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cs="Times New Roman" w:ascii="FL Pismo Techniczne Pochyle" w:hAnsi="FL Pismo Techniczne Pochyle"/>
        </w:rPr>
        <w:t>napraw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cs="Times New Roman" w:ascii="FL Pismo Techniczne Pochyle" w:hAnsi="FL Pismo Techniczne Pochyle"/>
        </w:rPr>
        <w:t>podło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a,</w:t>
      </w:r>
    </w:p>
    <w:p>
      <w:pPr>
        <w:pStyle w:val="ListParagraph"/>
        <w:numPr>
          <w:ilvl w:val="0"/>
          <w:numId w:val="1"/>
        </w:numPr>
        <w:spacing w:before="0" w:after="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Przygotowanie mieszanki z kruszywa, zgodnie z recept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>,</w:t>
      </w:r>
    </w:p>
    <w:p>
      <w:pPr>
        <w:pStyle w:val="ListParagraph"/>
        <w:numPr>
          <w:ilvl w:val="0"/>
          <w:numId w:val="1"/>
        </w:numPr>
        <w:spacing w:before="0" w:after="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Dostarczenie mieszanki na miejsce wbudowania,</w:t>
      </w:r>
    </w:p>
    <w:p>
      <w:pPr>
        <w:pStyle w:val="ListParagraph"/>
        <w:numPr>
          <w:ilvl w:val="0"/>
          <w:numId w:val="1"/>
        </w:numPr>
        <w:spacing w:before="0" w:after="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Rozłożenie mieszanki,</w:t>
      </w:r>
    </w:p>
    <w:p>
      <w:pPr>
        <w:pStyle w:val="ListParagraph"/>
        <w:numPr>
          <w:ilvl w:val="0"/>
          <w:numId w:val="1"/>
        </w:numPr>
        <w:spacing w:before="0" w:after="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Zagęszczenie rozło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onej mieszanki,</w:t>
      </w:r>
    </w:p>
    <w:p>
      <w:pPr>
        <w:pStyle w:val="ListParagraph"/>
        <w:numPr>
          <w:ilvl w:val="0"/>
          <w:numId w:val="1"/>
        </w:numPr>
        <w:spacing w:before="0" w:after="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Przeprowadzenie pomiarów i bada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cs="Times New Roman" w:ascii="FL Pismo Techniczne Pochyle" w:hAnsi="FL Pismo Techniczne Pochyle"/>
        </w:rPr>
        <w:t>laboratoryjnych okre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>lonych w specyfikacji technicznej,</w:t>
      </w:r>
    </w:p>
    <w:p>
      <w:pPr>
        <w:pStyle w:val="ListParagraph"/>
        <w:numPr>
          <w:ilvl w:val="0"/>
          <w:numId w:val="1"/>
        </w:numPr>
        <w:spacing w:before="0" w:after="28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Utrzymanie podbudowy w czasie robót.</w:t>
      </w:r>
    </w:p>
    <w:p>
      <w:pPr>
        <w:pStyle w:val="Nagwek1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10. PRZEPISY ZWI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ZANE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Normy i przepisy zwi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 xml:space="preserve">zane podano w ST D-04.00. </w:t>
      </w:r>
      <w:r>
        <w:rPr>
          <w:rFonts w:cs="Arial" w:ascii="Arial" w:hAnsi="Arial"/>
        </w:rPr>
        <w:t>„</w:t>
      </w:r>
      <w:r>
        <w:rPr>
          <w:rFonts w:cs="Times New Roman" w:ascii="FL Pismo Techniczne Pochyle" w:hAnsi="FL Pismo Techniczne Pochyle"/>
        </w:rPr>
        <w:t>Podbudowa z kruszyw. Wymagania ogólne</w:t>
      </w:r>
      <w:r>
        <w:rPr>
          <w:rFonts w:cs="Arial" w:ascii="Arial" w:hAnsi="Arial"/>
        </w:rPr>
        <w:t>”</w:t>
      </w:r>
      <w:r>
        <w:rPr>
          <w:rFonts w:cs="Times New Roman" w:ascii="FL Pismo Techniczne Pochyle" w:hAnsi="FL Pismo Techniczne Pochyle"/>
        </w:rPr>
        <w:t xml:space="preserve"> pkt 10.</w:t>
      </w:r>
    </w:p>
    <w:sectPr>
      <w:headerReference w:type="default" r:id="rId2"/>
      <w:footerReference w:type="default" r:id="rId3"/>
      <w:type w:val="nextPage"/>
      <w:pgSz w:w="11906" w:h="16838"/>
      <w:pgMar w:left="851" w:right="851" w:gutter="0" w:header="709" w:top="851" w:footer="709" w:bottom="851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mbria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FL Pismo Techniczne Pochyle">
    <w:charset w:val="ee"/>
    <w:family w:val="roman"/>
    <w:pitch w:val="variable"/>
  </w:font>
  <w:font w:name="Arial"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648296731"/>
    </w:sdtPr>
    <w:sdtContent>
      <w:p>
        <w:pPr>
          <w:pStyle w:val="Podtytu"/>
          <w:spacing w:before="0" w:after="200"/>
          <w:rPr/>
        </w:pPr>
        <w:r>
          <w:rPr/>
          <w:t xml:space="preserve">Strona </w:t>
        </w:r>
        <w:r>
          <w:rPr>
            <w:sz w:val="24"/>
          </w:rPr>
          <w:fldChar w:fldCharType="begin"/>
        </w:r>
        <w:r>
          <w:rPr>
            <w:sz w:val="24"/>
          </w:rPr>
          <w:instrText xml:space="preserve"> PAGE </w:instrText>
        </w:r>
        <w:r>
          <w:rPr>
            <w:sz w:val="24"/>
          </w:rPr>
          <w:fldChar w:fldCharType="separate"/>
        </w:r>
        <w:r>
          <w:rPr>
            <w:sz w:val="24"/>
          </w:rPr>
          <w:t>11</w:t>
        </w:r>
        <w:r>
          <w:rPr>
            <w:sz w:val="24"/>
          </w:rPr>
          <w:fldChar w:fldCharType="end"/>
        </w:r>
        <w:r>
          <w:rPr/>
          <w:t xml:space="preserve"> z </w:t>
        </w:r>
        <w:r>
          <w:rPr>
            <w:sz w:val="24"/>
          </w:rPr>
          <w:fldChar w:fldCharType="begin"/>
        </w:r>
        <w:r>
          <w:rPr>
            <w:sz w:val="24"/>
          </w:rPr>
          <w:instrText xml:space="preserve"> NUMPAGES </w:instrText>
        </w:r>
        <w:r>
          <w:rPr>
            <w:sz w:val="24"/>
          </w:rPr>
          <w:fldChar w:fldCharType="separate"/>
        </w:r>
        <w:r>
          <w:rPr>
            <w:sz w:val="24"/>
          </w:rPr>
          <w:t>11</w:t>
        </w:r>
        <w:r>
          <w:rPr>
            <w:sz w:val="24"/>
          </w:rPr>
          <w:fldChar w:fldCharType="end"/>
        </w:r>
      </w:p>
    </w:sdtContent>
  </w:sdt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Podtytu"/>
      <w:spacing w:before="0" w:after="200"/>
      <w:rPr/>
    </w:pPr>
    <w:r>
      <w:rPr/>
      <w:t>SPECYFIKACJE TECHNICZNE WYKONANIA I OBIORU ROBOT BUDOWLANYCH</w:t>
      <w:br/>
      <w:t>D-04.01 PODBUDOWA Z KRUSZYWA ŁAMANEGO STABILIZOWANEGO MECHANICZNIE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87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b65ba"/>
    <w:pPr>
      <w:widowControl/>
      <w:suppressAutoHyphens w:val="true"/>
      <w:bidi w:val="0"/>
      <w:spacing w:lineRule="auto" w:line="240" w:beforeAutospacing="1" w:afterAutospacing="1"/>
      <w:ind w:firstLine="567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0"/>
      <w:szCs w:val="22"/>
      <w:lang w:val="pl-PL" w:eastAsia="en-US" w:bidi="ar-SA"/>
    </w:rPr>
  </w:style>
  <w:style w:type="paragraph" w:styleId="Nagwek1">
    <w:name w:val="Heading 1"/>
    <w:basedOn w:val="Normal"/>
    <w:next w:val="Normal"/>
    <w:link w:val="Nagwek1Znak"/>
    <w:uiPriority w:val="9"/>
    <w:qFormat/>
    <w:rsid w:val="004b65ba"/>
    <w:pPr>
      <w:keepNext w:val="true"/>
      <w:keepLines/>
      <w:pageBreakBefore/>
      <w:shd w:val="clear" w:color="auto" w:fill="BFBFBF" w:themeFill="background1" w:themeFillShade="bf"/>
      <w:ind w:hanging="0"/>
      <w:outlineLvl w:val="0"/>
    </w:pPr>
    <w:rPr>
      <w:rFonts w:ascii="Calibri" w:hAnsi="Calibri" w:eastAsia="" w:cs="" w:cstheme="majorBidi" w:eastAsiaTheme="majorEastAsia"/>
      <w:b/>
      <w:bCs/>
      <w:sz w:val="24"/>
      <w:szCs w:val="28"/>
    </w:rPr>
  </w:style>
  <w:style w:type="paragraph" w:styleId="Nagwek2">
    <w:name w:val="Heading 2"/>
    <w:basedOn w:val="Normal"/>
    <w:next w:val="Normal"/>
    <w:link w:val="Nagwek2Znak"/>
    <w:uiPriority w:val="9"/>
    <w:unhideWhenUsed/>
    <w:qFormat/>
    <w:rsid w:val="004b65ba"/>
    <w:pPr>
      <w:keepNext w:val="true"/>
      <w:keepLines/>
      <w:shd w:val="clear" w:color="auto" w:fill="D9D9D9" w:themeFill="background1" w:themeFillShade="d9"/>
      <w:ind w:hanging="0"/>
      <w:outlineLvl w:val="1"/>
    </w:pPr>
    <w:rPr>
      <w:rFonts w:ascii="Calibri" w:hAnsi="Calibri" w:eastAsia="" w:cs="" w:cstheme="majorBidi" w:eastAsiaTheme="majorEastAsia"/>
      <w:b/>
      <w:bCs/>
      <w:sz w:val="22"/>
      <w:szCs w:val="26"/>
    </w:rPr>
  </w:style>
  <w:style w:type="paragraph" w:styleId="Nagwek3">
    <w:name w:val="Heading 3"/>
    <w:basedOn w:val="Normal"/>
    <w:next w:val="Normal"/>
    <w:link w:val="Nagwek3Znak"/>
    <w:uiPriority w:val="9"/>
    <w:unhideWhenUsed/>
    <w:qFormat/>
    <w:rsid w:val="004b65ba"/>
    <w:pPr>
      <w:keepNext w:val="true"/>
      <w:keepLines/>
      <w:shd w:val="clear" w:color="auto" w:fill="F2F2F2" w:themeFill="background1" w:themeFillShade="f2"/>
      <w:ind w:hanging="0"/>
      <w:outlineLvl w:val="2"/>
    </w:pPr>
    <w:rPr>
      <w:rFonts w:eastAsia="GillSansMT" w:cs="" w:cstheme="majorBidi"/>
      <w:b/>
      <w:bCs/>
    </w:rPr>
  </w:style>
  <w:style w:type="paragraph" w:styleId="Nagwek4">
    <w:name w:val="Heading 4"/>
    <w:basedOn w:val="Normal"/>
    <w:next w:val="Normal"/>
    <w:link w:val="Nagwek4Znak"/>
    <w:uiPriority w:val="9"/>
    <w:semiHidden/>
    <w:unhideWhenUsed/>
    <w:qFormat/>
    <w:rsid w:val="004b65ba"/>
    <w:pPr>
      <w:keepNext w:val="true"/>
      <w:keepLines/>
      <w:spacing w:before="200" w:after="0"/>
      <w:outlineLvl w:val="3"/>
    </w:pPr>
    <w:rPr>
      <w:rFonts w:ascii="Cambria" w:hAnsi="Cambria" w:eastAsia="" w:cs="" w:asciiTheme="majorHAnsi" w:cstheme="majorBidi" w:eastAsiaTheme="majorEastAsia" w:hAnsiTheme="majorHAnsi"/>
      <w:b/>
      <w:bCs/>
      <w:i/>
      <w:iCs/>
      <w:color w:val="4F81BD" w:themeColor="accent1"/>
    </w:rPr>
  </w:style>
  <w:style w:type="paragraph" w:styleId="Nagwek5">
    <w:name w:val="Heading 5"/>
    <w:basedOn w:val="Normal"/>
    <w:next w:val="Normal"/>
    <w:link w:val="Nagwek5Znak"/>
    <w:uiPriority w:val="9"/>
    <w:semiHidden/>
    <w:unhideWhenUsed/>
    <w:qFormat/>
    <w:rsid w:val="004b65ba"/>
    <w:pPr>
      <w:keepNext w:val="true"/>
      <w:keepLines/>
      <w:spacing w:before="200" w:after="0"/>
      <w:outlineLvl w:val="4"/>
    </w:pPr>
    <w:rPr>
      <w:rFonts w:ascii="Cambria" w:hAnsi="Cambria" w:eastAsia="" w:cs="" w:asciiTheme="majorHAnsi" w:cstheme="majorBidi" w:eastAsiaTheme="majorEastAsia" w:hAnsiTheme="majorHAnsi"/>
      <w:color w:val="243F60" w:themeColor="accent1" w:themeShade="7f"/>
    </w:rPr>
  </w:style>
  <w:style w:type="paragraph" w:styleId="Nagwek6">
    <w:name w:val="Heading 6"/>
    <w:basedOn w:val="Normal"/>
    <w:next w:val="Normal"/>
    <w:link w:val="Nagwek6Znak"/>
    <w:uiPriority w:val="9"/>
    <w:semiHidden/>
    <w:unhideWhenUsed/>
    <w:qFormat/>
    <w:rsid w:val="004b65ba"/>
    <w:pPr>
      <w:keepNext w:val="true"/>
      <w:keepLines/>
      <w:spacing w:before="200" w:after="0"/>
      <w:outlineLvl w:val="5"/>
    </w:pPr>
    <w:rPr>
      <w:rFonts w:ascii="Cambria" w:hAnsi="Cambria" w:eastAsia="" w:cs="" w:asciiTheme="majorHAnsi" w:cstheme="majorBidi" w:eastAsiaTheme="majorEastAsia" w:hAnsiTheme="majorHAnsi"/>
      <w:i/>
      <w:iCs/>
      <w:color w:val="243F60" w:themeColor="accent1" w:themeShade="7f"/>
    </w:rPr>
  </w:style>
  <w:style w:type="paragraph" w:styleId="Nagwek7">
    <w:name w:val="Heading 7"/>
    <w:basedOn w:val="Normal"/>
    <w:next w:val="Normal"/>
    <w:link w:val="Nagwek7Znak"/>
    <w:uiPriority w:val="9"/>
    <w:semiHidden/>
    <w:unhideWhenUsed/>
    <w:qFormat/>
    <w:rsid w:val="004b65ba"/>
    <w:pPr>
      <w:keepNext w:val="true"/>
      <w:keepLines/>
      <w:spacing w:before="200" w:after="0"/>
      <w:outlineLvl w:val="6"/>
    </w:pPr>
    <w:rPr>
      <w:rFonts w:ascii="Cambria" w:hAnsi="Cambria" w:eastAsia="" w:cs="" w:asciiTheme="majorHAnsi" w:cstheme="majorBidi" w:eastAsiaTheme="majorEastAsia" w:hAnsiTheme="majorHAnsi"/>
      <w:i/>
      <w:iCs/>
      <w:color w:val="404040" w:themeColor="text1" w:themeTint="bf"/>
    </w:rPr>
  </w:style>
  <w:style w:type="paragraph" w:styleId="Nagwek8">
    <w:name w:val="Heading 8"/>
    <w:basedOn w:val="Normal"/>
    <w:next w:val="Normal"/>
    <w:link w:val="Nagwek8Znak"/>
    <w:uiPriority w:val="9"/>
    <w:semiHidden/>
    <w:unhideWhenUsed/>
    <w:qFormat/>
    <w:rsid w:val="004b65ba"/>
    <w:pPr>
      <w:keepNext w:val="true"/>
      <w:keepLines/>
      <w:spacing w:before="200" w:after="0"/>
      <w:outlineLvl w:val="7"/>
    </w:pPr>
    <w:rPr>
      <w:rFonts w:ascii="Cambria" w:hAnsi="Cambria" w:eastAsia="" w:cs="" w:asciiTheme="majorHAnsi" w:cstheme="majorBidi" w:eastAsiaTheme="majorEastAsia" w:hAnsiTheme="majorHAnsi"/>
      <w:color w:val="404040" w:themeColor="text1" w:themeTint="bf"/>
      <w:szCs w:val="20"/>
    </w:rPr>
  </w:style>
  <w:style w:type="paragraph" w:styleId="Nagwek9">
    <w:name w:val="Heading 9"/>
    <w:basedOn w:val="Normal"/>
    <w:next w:val="Normal"/>
    <w:link w:val="Nagwek9Znak"/>
    <w:uiPriority w:val="9"/>
    <w:semiHidden/>
    <w:unhideWhenUsed/>
    <w:qFormat/>
    <w:rsid w:val="004b65ba"/>
    <w:pPr>
      <w:keepNext w:val="true"/>
      <w:keepLines/>
      <w:spacing w:before="200" w:after="0"/>
      <w:outlineLvl w:val="8"/>
    </w:pPr>
    <w:rPr>
      <w:rFonts w:ascii="Cambria" w:hAnsi="Cambria" w:eastAsia="" w:cs="" w:asciiTheme="majorHAnsi" w:cstheme="majorBidi" w:eastAsiaTheme="majorEastAsia" w:hAnsiTheme="majorHAnsi"/>
      <w:i/>
      <w:iCs/>
      <w:color w:val="404040" w:themeColor="text1" w:themeTint="bf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754e44"/>
    <w:rPr/>
  </w:style>
  <w:style w:type="character" w:styleId="StopkaZnak" w:customStyle="1">
    <w:name w:val="Stopka Znak"/>
    <w:basedOn w:val="DefaultParagraphFont"/>
    <w:uiPriority w:val="99"/>
    <w:qFormat/>
    <w:rsid w:val="00754e44"/>
    <w:rPr/>
  </w:style>
  <w:style w:type="character" w:styleId="Nagwek1Znak" w:customStyle="1">
    <w:name w:val="Nagłówek 1 Znak"/>
    <w:basedOn w:val="DefaultParagraphFont"/>
    <w:uiPriority w:val="9"/>
    <w:qFormat/>
    <w:rsid w:val="004b65ba"/>
    <w:rPr>
      <w:rFonts w:ascii="Calibri" w:hAnsi="Calibri" w:eastAsia="" w:cs="" w:cstheme="majorBidi" w:eastAsiaTheme="majorEastAsia"/>
      <w:b/>
      <w:bCs/>
      <w:sz w:val="24"/>
      <w:szCs w:val="28"/>
      <w:shd w:fill="BFBFBF" w:val="clear"/>
    </w:rPr>
  </w:style>
  <w:style w:type="character" w:styleId="Nagwek2Znak" w:customStyle="1">
    <w:name w:val="Nagłówek 2 Znak"/>
    <w:basedOn w:val="DefaultParagraphFont"/>
    <w:uiPriority w:val="9"/>
    <w:qFormat/>
    <w:rsid w:val="004b65ba"/>
    <w:rPr>
      <w:rFonts w:ascii="Calibri" w:hAnsi="Calibri" w:eastAsia="" w:cs="" w:cstheme="majorBidi" w:eastAsiaTheme="majorEastAsia"/>
      <w:b/>
      <w:bCs/>
      <w:szCs w:val="26"/>
      <w:shd w:fill="D9D9D9" w:val="clear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df7674"/>
    <w:rPr>
      <w:rFonts w:ascii="Tahoma" w:hAnsi="Tahoma" w:cs="Tahoma"/>
      <w:sz w:val="16"/>
      <w:szCs w:val="16"/>
    </w:rPr>
  </w:style>
  <w:style w:type="character" w:styleId="Nagwek3Znak" w:customStyle="1">
    <w:name w:val="Nagłówek 3 Znak"/>
    <w:basedOn w:val="DefaultParagraphFont"/>
    <w:uiPriority w:val="9"/>
    <w:qFormat/>
    <w:rsid w:val="004b65ba"/>
    <w:rPr>
      <w:rFonts w:eastAsia="GillSansMT" w:cs="" w:cstheme="majorBidi"/>
      <w:b/>
      <w:bCs/>
      <w:sz w:val="20"/>
      <w:shd w:fill="F2F2F2" w:val="clear"/>
    </w:rPr>
  </w:style>
  <w:style w:type="character" w:styleId="Nagwek4Znak" w:customStyle="1">
    <w:name w:val="Nagłówek 4 Znak"/>
    <w:basedOn w:val="DefaultParagraphFont"/>
    <w:uiPriority w:val="9"/>
    <w:semiHidden/>
    <w:qFormat/>
    <w:rsid w:val="004b65ba"/>
    <w:rPr>
      <w:rFonts w:ascii="Cambria" w:hAnsi="Cambria" w:eastAsia="" w:cs="" w:asciiTheme="majorHAnsi" w:cstheme="majorBidi" w:eastAsiaTheme="majorEastAsia" w:hAnsiTheme="majorHAnsi"/>
      <w:b/>
      <w:bCs/>
      <w:i/>
      <w:iCs/>
      <w:color w:val="4F81BD" w:themeColor="accent1"/>
      <w:sz w:val="20"/>
    </w:rPr>
  </w:style>
  <w:style w:type="character" w:styleId="Nagwek5Znak" w:customStyle="1">
    <w:name w:val="Nagłówek 5 Znak"/>
    <w:basedOn w:val="DefaultParagraphFont"/>
    <w:uiPriority w:val="9"/>
    <w:semiHidden/>
    <w:qFormat/>
    <w:rsid w:val="004b65ba"/>
    <w:rPr>
      <w:rFonts w:ascii="Cambria" w:hAnsi="Cambria" w:eastAsia="" w:cs="" w:asciiTheme="majorHAnsi" w:cstheme="majorBidi" w:eastAsiaTheme="majorEastAsia" w:hAnsiTheme="majorHAnsi"/>
      <w:color w:val="243F60" w:themeColor="accent1" w:themeShade="7f"/>
      <w:sz w:val="20"/>
    </w:rPr>
  </w:style>
  <w:style w:type="character" w:styleId="Nagwek6Znak" w:customStyle="1">
    <w:name w:val="Nagłówek 6 Znak"/>
    <w:basedOn w:val="DefaultParagraphFont"/>
    <w:uiPriority w:val="9"/>
    <w:semiHidden/>
    <w:qFormat/>
    <w:rsid w:val="004b65ba"/>
    <w:rPr>
      <w:rFonts w:ascii="Cambria" w:hAnsi="Cambria" w:eastAsia="" w:cs="" w:asciiTheme="majorHAnsi" w:cstheme="majorBidi" w:eastAsiaTheme="majorEastAsia" w:hAnsiTheme="majorHAnsi"/>
      <w:i/>
      <w:iCs/>
      <w:color w:val="243F60" w:themeColor="accent1" w:themeShade="7f"/>
      <w:sz w:val="20"/>
    </w:rPr>
  </w:style>
  <w:style w:type="character" w:styleId="Nagwek7Znak" w:customStyle="1">
    <w:name w:val="Nagłówek 7 Znak"/>
    <w:basedOn w:val="DefaultParagraphFont"/>
    <w:uiPriority w:val="9"/>
    <w:semiHidden/>
    <w:qFormat/>
    <w:rsid w:val="004b65ba"/>
    <w:rPr>
      <w:rFonts w:ascii="Cambria" w:hAnsi="Cambria" w:eastAsia="" w:cs="" w:asciiTheme="majorHAnsi" w:cstheme="majorBidi" w:eastAsiaTheme="majorEastAsia" w:hAnsiTheme="majorHAnsi"/>
      <w:i/>
      <w:iCs/>
      <w:color w:val="404040" w:themeColor="text1" w:themeTint="bf"/>
      <w:sz w:val="20"/>
    </w:rPr>
  </w:style>
  <w:style w:type="character" w:styleId="Nagwek8Znak" w:customStyle="1">
    <w:name w:val="Nagłówek 8 Znak"/>
    <w:basedOn w:val="DefaultParagraphFont"/>
    <w:uiPriority w:val="9"/>
    <w:semiHidden/>
    <w:qFormat/>
    <w:rsid w:val="004b65ba"/>
    <w:rPr>
      <w:rFonts w:ascii="Cambria" w:hAnsi="Cambria" w:eastAsia="" w:cs="" w:asciiTheme="majorHAnsi" w:cstheme="majorBidi" w:eastAsiaTheme="majorEastAsia" w:hAnsiTheme="majorHAnsi"/>
      <w:color w:val="404040" w:themeColor="text1" w:themeTint="bf"/>
      <w:sz w:val="20"/>
      <w:szCs w:val="20"/>
    </w:rPr>
  </w:style>
  <w:style w:type="character" w:styleId="Nagwek9Znak" w:customStyle="1">
    <w:name w:val="Nagłówek 9 Znak"/>
    <w:basedOn w:val="DefaultParagraphFont"/>
    <w:uiPriority w:val="9"/>
    <w:semiHidden/>
    <w:qFormat/>
    <w:rsid w:val="004b65ba"/>
    <w:rPr>
      <w:rFonts w:ascii="Cambria" w:hAnsi="Cambria" w:eastAsia="" w:cs=""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character" w:styleId="TytuZnak" w:customStyle="1">
    <w:name w:val="Tytuł Znak"/>
    <w:basedOn w:val="DefaultParagraphFont"/>
    <w:uiPriority w:val="10"/>
    <w:qFormat/>
    <w:rsid w:val="004b65ba"/>
    <w:rPr>
      <w:rFonts w:eastAsia="" w:cs="" w:cstheme="majorBidi" w:eastAsiaTheme="majorEastAsia"/>
      <w:b/>
      <w:spacing w:val="5"/>
      <w:kern w:val="2"/>
      <w:sz w:val="40"/>
      <w:szCs w:val="52"/>
    </w:rPr>
  </w:style>
  <w:style w:type="character" w:styleId="PodtytuZnak" w:customStyle="1">
    <w:name w:val="Podtytuł Znak"/>
    <w:basedOn w:val="DefaultParagraphFont"/>
    <w:uiPriority w:val="11"/>
    <w:qFormat/>
    <w:rsid w:val="004b65ba"/>
    <w:rPr>
      <w:rFonts w:eastAsia="" w:cs="" w:cstheme="majorBidi" w:eastAsiaTheme="majorEastAsia"/>
      <w:i/>
      <w:iCs/>
      <w:sz w:val="20"/>
      <w:szCs w:val="24"/>
    </w:rPr>
  </w:style>
  <w:style w:type="character" w:styleId="Strong">
    <w:name w:val="Strong"/>
    <w:uiPriority w:val="22"/>
    <w:qFormat/>
    <w:rsid w:val="004b65ba"/>
    <w:rPr>
      <w:b/>
      <w:bCs/>
    </w:rPr>
  </w:style>
  <w:style w:type="character" w:styleId="Wyrnienie">
    <w:name w:val="Emphasis"/>
    <w:uiPriority w:val="20"/>
    <w:qFormat/>
    <w:rsid w:val="004b65ba"/>
    <w:rPr>
      <w:i/>
      <w:iCs/>
    </w:rPr>
  </w:style>
  <w:style w:type="character" w:styleId="BezodstpwZnak" w:customStyle="1">
    <w:name w:val="Bez odstępów Znak"/>
    <w:basedOn w:val="DefaultParagraphFont"/>
    <w:link w:val="NoSpacing"/>
    <w:uiPriority w:val="1"/>
    <w:qFormat/>
    <w:rsid w:val="004b65ba"/>
    <w:rPr>
      <w:sz w:val="20"/>
    </w:rPr>
  </w:style>
  <w:style w:type="character" w:styleId="CytatZnak" w:customStyle="1">
    <w:name w:val="Cytat Znak"/>
    <w:basedOn w:val="DefaultParagraphFont"/>
    <w:link w:val="Quote"/>
    <w:uiPriority w:val="29"/>
    <w:qFormat/>
    <w:rsid w:val="004b65ba"/>
    <w:rPr>
      <w:i/>
      <w:iCs/>
      <w:color w:val="000000" w:themeColor="text1"/>
      <w:sz w:val="20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4b65ba"/>
    <w:rPr>
      <w:b/>
      <w:bCs/>
      <w:i/>
      <w:iCs/>
      <w:color w:val="4F81BD" w:themeColor="accent1"/>
      <w:sz w:val="20"/>
    </w:rPr>
  </w:style>
  <w:style w:type="character" w:styleId="SubtleEmphasis">
    <w:name w:val="Subtle Emphasis"/>
    <w:basedOn w:val="DefaultParagraphFont"/>
    <w:uiPriority w:val="19"/>
    <w:qFormat/>
    <w:rsid w:val="004b65ba"/>
    <w:rPr>
      <w:rFonts w:ascii="Calibri" w:hAnsi="Calibri" w:asciiTheme="minorHAnsi" w:hAnsiTheme="minorHAnsi"/>
      <w:i/>
      <w:iCs/>
      <w:color w:val="auto"/>
      <w:sz w:val="20"/>
    </w:rPr>
  </w:style>
  <w:style w:type="character" w:styleId="IntenseEmphasis">
    <w:name w:val="Intense Emphasis"/>
    <w:uiPriority w:val="21"/>
    <w:qFormat/>
    <w:rsid w:val="004b65ba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b65ba"/>
    <w:rPr>
      <w:smallCaps/>
      <w:color w:val="C0504D" w:themeColor="accent2"/>
      <w:u w:val="single"/>
    </w:rPr>
  </w:style>
  <w:style w:type="character" w:styleId="IntenseReference">
    <w:name w:val="Intense Reference"/>
    <w:uiPriority w:val="32"/>
    <w:qFormat/>
    <w:rsid w:val="004b65ba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uiPriority w:val="33"/>
    <w:qFormat/>
    <w:rsid w:val="004b65ba"/>
    <w:rPr>
      <w:b/>
      <w:bCs/>
      <w:smallCaps/>
      <w:spacing w:val="5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  <w:lang w:val="zxx" w:eastAsia="zxx" w:bidi="zxx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754e44"/>
    <w:pPr>
      <w:tabs>
        <w:tab w:val="clear" w:pos="708"/>
        <w:tab w:val="center" w:pos="4536" w:leader="none"/>
        <w:tab w:val="right" w:pos="9072" w:leader="none"/>
      </w:tabs>
      <w:spacing w:before="280" w:after="0"/>
    </w:pPr>
    <w:rPr/>
  </w:style>
  <w:style w:type="paragraph" w:styleId="Stopka">
    <w:name w:val="Footer"/>
    <w:basedOn w:val="Normal"/>
    <w:link w:val="StopkaZnak"/>
    <w:uiPriority w:val="99"/>
    <w:unhideWhenUsed/>
    <w:rsid w:val="00754e44"/>
    <w:pPr>
      <w:tabs>
        <w:tab w:val="clear" w:pos="708"/>
        <w:tab w:val="center" w:pos="4536" w:leader="none"/>
        <w:tab w:val="right" w:pos="9072" w:leader="none"/>
      </w:tabs>
      <w:spacing w:before="280" w:after="0"/>
    </w:pPr>
    <w:rPr/>
  </w:style>
  <w:style w:type="paragraph" w:styleId="ListParagraph">
    <w:name w:val="List Paragraph"/>
    <w:basedOn w:val="Normal"/>
    <w:uiPriority w:val="34"/>
    <w:qFormat/>
    <w:rsid w:val="004b65ba"/>
    <w:pPr>
      <w:spacing w:before="280" w:after="280"/>
      <w:ind w:left="720" w:firstLine="567"/>
      <w:contextualSpacing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df7674"/>
    <w:pPr>
      <w:spacing w:before="280" w:after="0"/>
    </w:pPr>
    <w:rPr>
      <w:rFonts w:ascii="Tahoma" w:hAnsi="Tahoma" w:cs="Tahoma"/>
      <w:sz w:val="16"/>
      <w:szCs w:val="16"/>
    </w:rPr>
  </w:style>
  <w:style w:type="paragraph" w:styleId="NoSpacing">
    <w:name w:val="No Spacing"/>
    <w:link w:val="BezodstpwZnak"/>
    <w:uiPriority w:val="1"/>
    <w:qFormat/>
    <w:rsid w:val="004b65ba"/>
    <w:pPr>
      <w:widowControl/>
      <w:suppressAutoHyphens w:val="true"/>
      <w:bidi w:val="0"/>
      <w:spacing w:lineRule="auto" w:line="240" w:beforeAutospacing="1" w:afterAutospacing="1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0"/>
      <w:szCs w:val="22"/>
      <w:lang w:val="pl-PL" w:eastAsia="en-US" w:bidi="ar-SA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b65ba"/>
    <w:pPr>
      <w:spacing w:before="0" w:after="200"/>
    </w:pPr>
    <w:rPr>
      <w:b/>
      <w:bCs/>
      <w:color w:val="4F81BD" w:themeColor="accent1"/>
      <w:sz w:val="18"/>
      <w:szCs w:val="18"/>
    </w:rPr>
  </w:style>
  <w:style w:type="paragraph" w:styleId="Tytu">
    <w:name w:val="Title"/>
    <w:basedOn w:val="Normal"/>
    <w:next w:val="Normal"/>
    <w:link w:val="TytuZnak"/>
    <w:uiPriority w:val="10"/>
    <w:qFormat/>
    <w:rsid w:val="004b65ba"/>
    <w:pPr>
      <w:spacing w:lineRule="auto" w:line="360" w:before="0" w:after="300"/>
      <w:contextualSpacing/>
      <w:jc w:val="center"/>
    </w:pPr>
    <w:rPr>
      <w:rFonts w:eastAsia="" w:cs="" w:cstheme="majorBidi" w:eastAsiaTheme="majorEastAsia"/>
      <w:b/>
      <w:spacing w:val="5"/>
      <w:kern w:val="2"/>
      <w:sz w:val="40"/>
      <w:szCs w:val="52"/>
    </w:rPr>
  </w:style>
  <w:style w:type="paragraph" w:styleId="Podtytu">
    <w:name w:val="Subtitle"/>
    <w:next w:val="Normal"/>
    <w:link w:val="PodtytuZnak"/>
    <w:autoRedefine/>
    <w:uiPriority w:val="11"/>
    <w:qFormat/>
    <w:rsid w:val="004b65ba"/>
    <w:pPr>
      <w:widowControl/>
      <w:pBdr>
        <w:bottom w:val="single" w:sz="8" w:space="1" w:color="000000"/>
      </w:pBdr>
      <w:suppressAutoHyphens w:val="true"/>
      <w:bidi w:val="0"/>
      <w:spacing w:lineRule="auto" w:line="240" w:before="0" w:after="200"/>
      <w:jc w:val="center"/>
    </w:pPr>
    <w:rPr>
      <w:rFonts w:ascii="Calibri" w:hAnsi="Calibri" w:eastAsia="" w:cs="" w:cstheme="majorBidi" w:eastAsiaTheme="majorEastAsia"/>
      <w:i/>
      <w:iCs/>
      <w:color w:val="auto"/>
      <w:kern w:val="0"/>
      <w:sz w:val="20"/>
      <w:szCs w:val="24"/>
      <w:lang w:val="pl-PL" w:eastAsia="en-US" w:bidi="ar-SA"/>
    </w:rPr>
  </w:style>
  <w:style w:type="paragraph" w:styleId="Quote">
    <w:name w:val="Quote"/>
    <w:basedOn w:val="Normal"/>
    <w:next w:val="Normal"/>
    <w:link w:val="CytatZnak"/>
    <w:uiPriority w:val="29"/>
    <w:qFormat/>
    <w:rsid w:val="004b65ba"/>
    <w:pPr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CytatintensywnyZnak"/>
    <w:uiPriority w:val="30"/>
    <w:qFormat/>
    <w:rsid w:val="004b65ba"/>
    <w:pPr>
      <w:pBdr>
        <w:bottom w:val="single" w:sz="4" w:space="4" w:color="4F81BD"/>
      </w:pBdr>
      <w:spacing w:before="200" w:after="280"/>
      <w:ind w:left="936" w:right="936" w:firstLine="567"/>
    </w:pPr>
    <w:rPr>
      <w:b/>
      <w:bCs/>
      <w:i/>
      <w:iCs/>
      <w:color w:val="4F81BD" w:themeColor="accent1"/>
    </w:rPr>
  </w:style>
  <w:style w:type="paragraph" w:styleId="Nagwekindeksu">
    <w:name w:val="Index Heading"/>
    <w:basedOn w:val="Nagwek"/>
    <w:pPr/>
    <w:rPr/>
  </w:style>
  <w:style w:type="paragraph" w:styleId="Nagwekspisutreci">
    <w:name w:val="TOC Heading"/>
    <w:basedOn w:val="Nagwek1"/>
    <w:next w:val="Normal"/>
    <w:uiPriority w:val="39"/>
    <w:semiHidden/>
    <w:unhideWhenUsed/>
    <w:qFormat/>
    <w:rsid w:val="004b65ba"/>
    <w:pPr>
      <w:pageBreakBefore w:val="false"/>
      <w:shd w:val="clear" w:color="auto" w:fill="auto"/>
      <w:spacing w:lineRule="auto" w:line="276" w:before="480" w:after="0"/>
      <w:ind w:firstLine="567"/>
      <w:outlineLvl w:val="9"/>
    </w:pPr>
    <w:rPr>
      <w:rFonts w:ascii="Cambria" w:hAnsi="Cambria" w:asciiTheme="majorHAnsi" w:hAnsiTheme="majorHAnsi"/>
      <w:color w:val="365F91" w:themeColor="accent1" w:themeShade="bf"/>
      <w:sz w:val="28"/>
    </w:rPr>
  </w:style>
  <w:style w:type="paragraph" w:styleId="Standard" w:customStyle="1">
    <w:name w:val="Standard"/>
    <w:qFormat/>
    <w:rsid w:val="00210889"/>
    <w:pPr>
      <w:widowControl/>
      <w:suppressAutoHyphens w:val="true"/>
      <w:bidi w:val="0"/>
      <w:spacing w:lineRule="auto" w:line="240" w:before="100" w:after="100"/>
      <w:ind w:firstLine="567"/>
      <w:jc w:val="both"/>
      <w:textAlignment w:val="baseline"/>
    </w:pPr>
    <w:rPr>
      <w:rFonts w:ascii="Calibri" w:hAnsi="Calibri" w:eastAsia="SimSun" w:cs="F" w:asciiTheme="minorHAnsi" w:hAnsiTheme="minorHAnsi"/>
      <w:color w:val="auto"/>
      <w:kern w:val="2"/>
      <w:sz w:val="20"/>
      <w:szCs w:val="22"/>
      <w:lang w:val="pl-PL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e0788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Application>LibreOffice/7.4.2.3$Windows_X86_64 LibreOffice_project/382eef1f22670f7f4118c8c2dd222ec7ad009daf</Application>
  <AppVersion>15.0000</AppVersion>
  <Pages>11</Pages>
  <Words>746</Words>
  <Characters>4811</Characters>
  <CharactersWithSpaces>5474</CharactersWithSpaces>
  <Paragraphs>77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2014-12-22T12:24:00Z</dcterms:created>
  <dc:creator>Szymon Kot</dc:creator>
  <dc:description/>
  <dc:language>pl-PL</dc:language>
  <cp:lastModifiedBy/>
  <cp:lastPrinted>2015-01-05T08:36:00Z</cp:lastPrinted>
  <dcterms:modified xsi:type="dcterms:W3CDTF">2026-04-28T09:06:20Z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